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E0" w:rsidRDefault="00696D3A" w:rsidP="00CE0D6A">
      <w:pPr>
        <w:widowControl/>
        <w:spacing w:before="100" w:beforeAutospacing="1" w:after="100" w:afterAutospacing="1" w:line="380" w:lineRule="exact"/>
        <w:jc w:val="center"/>
        <w:rPr>
          <w:rFonts w:ascii="黑体" w:eastAsia="黑体" w:hAnsi="宋体" w:cs="宋体"/>
          <w:b/>
          <w:bCs/>
          <w:color w:val="FF0000"/>
          <w:kern w:val="0"/>
          <w:sz w:val="36"/>
        </w:rPr>
      </w:pPr>
      <w:r w:rsidRPr="00696D3A">
        <w:rPr>
          <w:rFonts w:ascii="黑体" w:eastAsia="黑体" w:hAnsi="宋体" w:cs="宋体" w:hint="eastAsia"/>
          <w:b/>
          <w:bCs/>
          <w:color w:val="FF0000"/>
          <w:kern w:val="0"/>
          <w:sz w:val="36"/>
        </w:rPr>
        <w:t>湖北省人民政府关于印发</w:t>
      </w:r>
    </w:p>
    <w:p w:rsidR="008253E0" w:rsidRDefault="00696D3A" w:rsidP="00CE0D6A">
      <w:pPr>
        <w:widowControl/>
        <w:spacing w:before="100" w:beforeAutospacing="1" w:after="100" w:afterAutospacing="1" w:line="380" w:lineRule="exact"/>
        <w:jc w:val="center"/>
        <w:rPr>
          <w:rFonts w:ascii="黑体" w:eastAsia="黑体" w:hAnsi="宋体" w:cs="宋体"/>
          <w:b/>
          <w:bCs/>
          <w:color w:val="FF0000"/>
          <w:kern w:val="0"/>
          <w:sz w:val="36"/>
        </w:rPr>
      </w:pPr>
      <w:r w:rsidRPr="00696D3A">
        <w:rPr>
          <w:rFonts w:ascii="黑体" w:eastAsia="黑体" w:hAnsi="宋体" w:cs="宋体" w:hint="eastAsia"/>
          <w:b/>
          <w:bCs/>
          <w:color w:val="FF0000"/>
          <w:kern w:val="0"/>
          <w:sz w:val="36"/>
        </w:rPr>
        <w:t>促进高校院所科技成果转化暂行办法的通知</w:t>
      </w:r>
    </w:p>
    <w:p w:rsidR="00696D3A" w:rsidRPr="00696D3A" w:rsidRDefault="00F668B4" w:rsidP="00696D3A">
      <w:pPr>
        <w:widowControl/>
        <w:spacing w:before="100" w:beforeAutospacing="1" w:after="100" w:afterAutospacing="1"/>
        <w:jc w:val="center"/>
        <w:rPr>
          <w:rFonts w:ascii="宋体" w:eastAsia="宋体" w:hAnsi="宋体" w:cs="宋体"/>
          <w:kern w:val="0"/>
          <w:sz w:val="24"/>
          <w:szCs w:val="24"/>
        </w:rPr>
      </w:pPr>
      <w:r>
        <w:rPr>
          <w:rFonts w:ascii="microsoft yahei" w:hAnsi="microsoft yahei"/>
        </w:rPr>
        <w:t>鄂政发〔</w:t>
      </w:r>
      <w:r>
        <w:rPr>
          <w:rFonts w:ascii="microsoft yahei" w:hAnsi="microsoft yahei"/>
        </w:rPr>
        <w:t>2013</w:t>
      </w:r>
      <w:r>
        <w:rPr>
          <w:rFonts w:ascii="microsoft yahei" w:hAnsi="microsoft yahei"/>
        </w:rPr>
        <w:t>〕</w:t>
      </w:r>
      <w:r>
        <w:rPr>
          <w:rFonts w:ascii="microsoft yahei" w:hAnsi="microsoft yahei"/>
        </w:rPr>
        <w:t>60</w:t>
      </w:r>
      <w:r>
        <w:rPr>
          <w:rFonts w:ascii="microsoft yahei" w:hAnsi="microsoft yahei"/>
        </w:rPr>
        <w:t>号</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各市、州、县人民政府，省政府各部门：</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《促进高校、院所科技成果转化暂行办法》已经省委、省政府同意，现予印发，请各地遵照执行。</w:t>
      </w:r>
    </w:p>
    <w:p w:rsidR="00696D3A" w:rsidRPr="00696D3A" w:rsidRDefault="00696D3A" w:rsidP="008253E0">
      <w:pPr>
        <w:widowControl/>
        <w:spacing w:before="100" w:beforeAutospacing="1" w:after="100" w:afterAutospacing="1" w:line="560" w:lineRule="exact"/>
        <w:contextualSpacing/>
        <w:jc w:val="right"/>
        <w:rPr>
          <w:rFonts w:ascii="楷体" w:eastAsia="楷体" w:hAnsi="宋体" w:cs="宋体"/>
          <w:kern w:val="0"/>
          <w:sz w:val="24"/>
          <w:szCs w:val="24"/>
        </w:rPr>
      </w:pPr>
      <w:r w:rsidRPr="00696D3A">
        <w:rPr>
          <w:rFonts w:ascii="楷体" w:eastAsia="楷体" w:hAnsi="宋体" w:cs="宋体" w:hint="eastAsia"/>
          <w:kern w:val="0"/>
          <w:sz w:val="24"/>
          <w:szCs w:val="24"/>
        </w:rPr>
        <w:t xml:space="preserve">　　2013年12月18日</w:t>
      </w:r>
    </w:p>
    <w:p w:rsidR="00696D3A" w:rsidRPr="00696D3A" w:rsidRDefault="00696D3A" w:rsidP="008253E0">
      <w:pPr>
        <w:widowControl/>
        <w:spacing w:before="100" w:beforeAutospacing="1" w:after="100" w:afterAutospacing="1" w:line="560" w:lineRule="exact"/>
        <w:contextualSpacing/>
        <w:jc w:val="center"/>
        <w:rPr>
          <w:rFonts w:ascii="楷体" w:eastAsia="楷体" w:hAnsi="宋体" w:cs="宋体"/>
          <w:kern w:val="0"/>
          <w:sz w:val="24"/>
          <w:szCs w:val="24"/>
        </w:rPr>
      </w:pPr>
      <w:r w:rsidRPr="00696D3A">
        <w:rPr>
          <w:rFonts w:ascii="楷体" w:eastAsia="楷体" w:hAnsi="宋体" w:cs="宋体" w:hint="eastAsia"/>
          <w:b/>
          <w:bCs/>
          <w:kern w:val="0"/>
          <w:sz w:val="24"/>
          <w:szCs w:val="24"/>
        </w:rPr>
        <w:t>促进高校、院所科技成果转化暂行办法</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为贯彻落实《中共中央关于全面深化改革若干重大问题的决定》,大力实施创新驱动发展战略,充分调动全省高等院校、科研机构（以下简称高校、院所）科技人员创新创业积极性，促进科技成果在鄂转化应用,特制定本办法。</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 xml:space="preserve">　一、改革科技成果类无形资产处置方式</w:t>
      </w:r>
      <w:r w:rsidRPr="00696D3A">
        <w:rPr>
          <w:rFonts w:ascii="楷体" w:eastAsia="楷体" w:hAnsi="宋体" w:cs="宋体" w:hint="eastAsia"/>
          <w:kern w:val="0"/>
          <w:sz w:val="24"/>
          <w:szCs w:val="24"/>
        </w:rPr>
        <w:t>。授予高校、院所研发团队研发成果的使用权、经营权和处置权。科技成果处置后由研发团队1个月内报所在单位，所在单位2个月内报国有资产管理部门备案。科技成果转让遵从市场定价，可以选择协议定价或者挂牌转让方式。</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二、深化科技成果转化收益分配改革</w:t>
      </w:r>
      <w:r w:rsidRPr="00696D3A">
        <w:rPr>
          <w:rFonts w:ascii="楷体" w:eastAsia="楷体" w:hAnsi="宋体" w:cs="宋体" w:hint="eastAsia"/>
          <w:kern w:val="0"/>
          <w:sz w:val="24"/>
          <w:szCs w:val="24"/>
        </w:rPr>
        <w:t>。高校、院所研发团队在鄂实施科技成果转化、转让的收益，其所得不得低于70%，最高可达99%。研发团队将个人收益直接用于创办企业或者投入受让企业所形成的股权收入，在形成现金收入后，按国家有关政策缴纳个人所得税。</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三、支持高校、院所科技人员创新创业</w:t>
      </w:r>
      <w:r w:rsidRPr="00696D3A">
        <w:rPr>
          <w:rFonts w:ascii="楷体" w:eastAsia="楷体" w:hAnsi="宋体" w:cs="宋体" w:hint="eastAsia"/>
          <w:kern w:val="0"/>
          <w:sz w:val="24"/>
          <w:szCs w:val="24"/>
        </w:rPr>
        <w:t>。高校、院所科技人员创办科技型企业、对科技成果进行转化开发，申请省级创新项目优先给予支持。高校、院所在职称评聘和相关考核工作中，科技人员创办科技型企业所缴纳的税收和创业所得捐赠给原单位的金额，等同于纵向项目经费。经高校、院所同意，科技人员离岗</w:t>
      </w:r>
      <w:r w:rsidRPr="00696D3A">
        <w:rPr>
          <w:rFonts w:ascii="楷体" w:eastAsia="楷体" w:hAnsi="宋体" w:cs="宋体" w:hint="eastAsia"/>
          <w:kern w:val="0"/>
          <w:sz w:val="24"/>
          <w:szCs w:val="24"/>
        </w:rPr>
        <w:lastRenderedPageBreak/>
        <w:t>转化科技成果、在鄂创办科技型企业的，保留编制、身份、人事关系，档案工资正常晋升，5年内可回原单位。</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四、积极引导科技成果在鄂转化</w:t>
      </w:r>
      <w:r w:rsidRPr="00696D3A">
        <w:rPr>
          <w:rFonts w:ascii="楷体" w:eastAsia="楷体" w:hAnsi="宋体" w:cs="宋体" w:hint="eastAsia"/>
          <w:kern w:val="0"/>
          <w:sz w:val="24"/>
          <w:szCs w:val="24"/>
        </w:rPr>
        <w:t>。高校、院所自主实施具有应用前景的项目，列入省级科技计划引导性项目管理，项目完成后形成的科技成果，在2年内以技术入股、技术转让、授权使用等形式在本省转化的，省科技厅按其技术合同成交额给予适当补助。</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五、引导社会资本促进科技成果转化</w:t>
      </w:r>
      <w:r w:rsidRPr="00696D3A">
        <w:rPr>
          <w:rFonts w:ascii="楷体" w:eastAsia="楷体" w:hAnsi="宋体" w:cs="宋体" w:hint="eastAsia"/>
          <w:kern w:val="0"/>
          <w:sz w:val="24"/>
          <w:szCs w:val="24"/>
        </w:rPr>
        <w:t>。整合现有财政科技专项资金，引导创业风险投资机构、科技小额贷款公司、担保公司和“天使基金”为科技型企业成果转化提供融资服务。建立科技成果转化风险补偿机制。</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六、支持高端人才创新创业。</w:t>
      </w:r>
      <w:r w:rsidRPr="00696D3A">
        <w:rPr>
          <w:rFonts w:ascii="楷体" w:eastAsia="楷体" w:hAnsi="宋体" w:cs="宋体" w:hint="eastAsia"/>
          <w:kern w:val="0"/>
          <w:sz w:val="24"/>
          <w:szCs w:val="24"/>
        </w:rPr>
        <w:t>鼓励和支持“两院”院士、“千人计划”、“973”和“863”首席专家、“长江学者”、“楚天学者”、省“百人计划”等高层次人才及其创新团队在鄂转化科技成果或科技创业，省级科技、人才计划，每年安排一定资金予以支持。</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七、加强科技成果转化服务体系建设</w:t>
      </w:r>
      <w:r w:rsidRPr="00696D3A">
        <w:rPr>
          <w:rFonts w:ascii="楷体" w:eastAsia="楷体" w:hAnsi="宋体" w:cs="宋体" w:hint="eastAsia"/>
          <w:kern w:val="0"/>
          <w:sz w:val="24"/>
          <w:szCs w:val="24"/>
        </w:rPr>
        <w:t>。大力发展科技成果转化中介服务机构，加快技术经纪人队伍建设，以政府购买服务的形式支持中介服务机构（个人）的科技成果转化和技术转移活动。积极创建国家中部技术转移中心，完善技术转移服务体系，促进创新能力提升和科技成果转化。</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八、支持大学生创新创业</w:t>
      </w:r>
      <w:r w:rsidRPr="00696D3A">
        <w:rPr>
          <w:rFonts w:ascii="楷体" w:eastAsia="楷体" w:hAnsi="宋体" w:cs="宋体" w:hint="eastAsia"/>
          <w:kern w:val="0"/>
          <w:sz w:val="24"/>
          <w:szCs w:val="24"/>
        </w:rPr>
        <w:t>。允许在读大学生休学创业，创业实践可按照相关规定计入学分，创业之后可重返原校完成学业。鼓励科技企业孵化器设立“零房租”大学生创业专区。省科技、教育、人社部门每年遴选一批大学生创新创业项目给予支持。</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九、创新科技成果转化评价机制。</w:t>
      </w:r>
      <w:r w:rsidRPr="00696D3A">
        <w:rPr>
          <w:rFonts w:ascii="楷体" w:eastAsia="楷体" w:hAnsi="宋体" w:cs="宋体" w:hint="eastAsia"/>
          <w:kern w:val="0"/>
          <w:sz w:val="24"/>
          <w:szCs w:val="24"/>
        </w:rPr>
        <w:t>将科技成果转化率和技术合同成交额作为对高校、院所考核评价的重要指标，并与财政投入挂钩。高校、院所高级技术职称评聘，参与技术转移、科技成果转化的科技人员必须占有一定比例。将科技成</w:t>
      </w:r>
      <w:r w:rsidRPr="00696D3A">
        <w:rPr>
          <w:rFonts w:ascii="楷体" w:eastAsia="楷体" w:hAnsi="宋体" w:cs="宋体" w:hint="eastAsia"/>
          <w:kern w:val="0"/>
          <w:sz w:val="24"/>
          <w:szCs w:val="24"/>
        </w:rPr>
        <w:lastRenderedPageBreak/>
        <w:t>果转化作为重要指标纳入科技人员考评体系，对在技术转移、科技成果转化中贡献突出的，可破格评定相应专业技术职称。</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w:t>
      </w:r>
      <w:r w:rsidRPr="00696D3A">
        <w:rPr>
          <w:rFonts w:ascii="楷体" w:eastAsia="楷体" w:hAnsi="宋体" w:cs="宋体" w:hint="eastAsia"/>
          <w:b/>
          <w:bCs/>
          <w:kern w:val="0"/>
          <w:sz w:val="24"/>
          <w:szCs w:val="24"/>
        </w:rPr>
        <w:t xml:space="preserve">　十、建立促进科技成果转化保障机制</w:t>
      </w:r>
      <w:r w:rsidRPr="00696D3A">
        <w:rPr>
          <w:rFonts w:ascii="楷体" w:eastAsia="楷体" w:hAnsi="宋体" w:cs="宋体" w:hint="eastAsia"/>
          <w:kern w:val="0"/>
          <w:sz w:val="24"/>
          <w:szCs w:val="24"/>
        </w:rPr>
        <w:t>。各地、各部门要依据本办法，制定促进科技成果转化的实施细则。各高校、院所要结合实际，认真抓好贯彻落实。中央在鄂高校、院所参照本办法执行。</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省相关规定与本办法不一致的，以本办法为准。</w:t>
      </w:r>
    </w:p>
    <w:p w:rsidR="00696D3A" w:rsidRPr="00696D3A" w:rsidRDefault="00696D3A" w:rsidP="008253E0">
      <w:pPr>
        <w:widowControl/>
        <w:spacing w:before="100" w:beforeAutospacing="1" w:after="100" w:afterAutospacing="1" w:line="560" w:lineRule="exact"/>
        <w:contextualSpacing/>
        <w:jc w:val="left"/>
        <w:rPr>
          <w:rFonts w:ascii="楷体" w:eastAsia="楷体" w:hAnsi="宋体" w:cs="宋体"/>
          <w:kern w:val="0"/>
          <w:sz w:val="24"/>
          <w:szCs w:val="24"/>
        </w:rPr>
      </w:pPr>
      <w:r w:rsidRPr="00696D3A">
        <w:rPr>
          <w:rFonts w:ascii="楷体" w:eastAsia="楷体" w:hAnsi="宋体" w:cs="宋体" w:hint="eastAsia"/>
          <w:kern w:val="0"/>
          <w:sz w:val="24"/>
          <w:szCs w:val="24"/>
        </w:rPr>
        <w:t xml:space="preserve">　　本办法由湖北省科学技术厅负责解释。</w:t>
      </w:r>
    </w:p>
    <w:p w:rsidR="00696D3A" w:rsidRPr="00696D3A" w:rsidRDefault="00696D3A" w:rsidP="008253E0">
      <w:pPr>
        <w:widowControl/>
        <w:spacing w:line="560" w:lineRule="exact"/>
        <w:contextualSpacing/>
        <w:jc w:val="left"/>
        <w:rPr>
          <w:rFonts w:ascii="宋体" w:eastAsia="宋体" w:hAnsi="宋体" w:cs="宋体"/>
          <w:kern w:val="0"/>
          <w:sz w:val="24"/>
          <w:szCs w:val="24"/>
        </w:rPr>
      </w:pPr>
    </w:p>
    <w:p w:rsidR="00D9061C" w:rsidRPr="00696D3A" w:rsidRDefault="00D9061C" w:rsidP="008253E0">
      <w:pPr>
        <w:spacing w:line="560" w:lineRule="exact"/>
        <w:contextualSpacing/>
      </w:pPr>
    </w:p>
    <w:sectPr w:rsidR="00D9061C" w:rsidRPr="00696D3A" w:rsidSect="000366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EA" w:rsidRDefault="008245EA" w:rsidP="00696D3A">
      <w:r>
        <w:separator/>
      </w:r>
    </w:p>
  </w:endnote>
  <w:endnote w:type="continuationSeparator" w:id="1">
    <w:p w:rsidR="008245EA" w:rsidRDefault="008245EA" w:rsidP="00696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EA" w:rsidRDefault="008245EA" w:rsidP="00696D3A">
      <w:r>
        <w:separator/>
      </w:r>
    </w:p>
  </w:footnote>
  <w:footnote w:type="continuationSeparator" w:id="1">
    <w:p w:rsidR="008245EA" w:rsidRDefault="008245EA" w:rsidP="00696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D3A"/>
    <w:rsid w:val="0003669E"/>
    <w:rsid w:val="00101AAC"/>
    <w:rsid w:val="0013453A"/>
    <w:rsid w:val="00696D3A"/>
    <w:rsid w:val="008245EA"/>
    <w:rsid w:val="008253E0"/>
    <w:rsid w:val="009C2DDC"/>
    <w:rsid w:val="00A958D2"/>
    <w:rsid w:val="00AA3AAF"/>
    <w:rsid w:val="00AC04FD"/>
    <w:rsid w:val="00CE0D6A"/>
    <w:rsid w:val="00D9061C"/>
    <w:rsid w:val="00F668B4"/>
    <w:rsid w:val="00FA1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D3A"/>
    <w:rPr>
      <w:sz w:val="18"/>
      <w:szCs w:val="18"/>
    </w:rPr>
  </w:style>
  <w:style w:type="paragraph" w:styleId="a4">
    <w:name w:val="footer"/>
    <w:basedOn w:val="a"/>
    <w:link w:val="Char0"/>
    <w:uiPriority w:val="99"/>
    <w:semiHidden/>
    <w:unhideWhenUsed/>
    <w:rsid w:val="00696D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D3A"/>
    <w:rPr>
      <w:sz w:val="18"/>
      <w:szCs w:val="18"/>
    </w:rPr>
  </w:style>
  <w:style w:type="paragraph" w:styleId="a5">
    <w:name w:val="Normal (Web)"/>
    <w:basedOn w:val="a"/>
    <w:uiPriority w:val="99"/>
    <w:semiHidden/>
    <w:unhideWhenUsed/>
    <w:rsid w:val="00696D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96D3A"/>
    <w:rPr>
      <w:b/>
      <w:bCs/>
    </w:rPr>
  </w:style>
</w:styles>
</file>

<file path=word/webSettings.xml><?xml version="1.0" encoding="utf-8"?>
<w:webSettings xmlns:r="http://schemas.openxmlformats.org/officeDocument/2006/relationships" xmlns:w="http://schemas.openxmlformats.org/wordprocessingml/2006/main">
  <w:divs>
    <w:div w:id="353844254">
      <w:bodyDiv w:val="1"/>
      <w:marLeft w:val="0"/>
      <w:marRight w:val="0"/>
      <w:marTop w:val="0"/>
      <w:marBottom w:val="0"/>
      <w:divBdr>
        <w:top w:val="none" w:sz="0" w:space="0" w:color="auto"/>
        <w:left w:val="none" w:sz="0" w:space="0" w:color="auto"/>
        <w:bottom w:val="none" w:sz="0" w:space="0" w:color="auto"/>
        <w:right w:val="none" w:sz="0" w:space="0" w:color="auto"/>
      </w:divBdr>
      <w:divsChild>
        <w:div w:id="1503272979">
          <w:marLeft w:val="0"/>
          <w:marRight w:val="0"/>
          <w:marTop w:val="0"/>
          <w:marBottom w:val="0"/>
          <w:divBdr>
            <w:top w:val="none" w:sz="0" w:space="0" w:color="auto"/>
            <w:left w:val="none" w:sz="0" w:space="0" w:color="auto"/>
            <w:bottom w:val="none" w:sz="0" w:space="0" w:color="auto"/>
            <w:right w:val="none" w:sz="0" w:space="0" w:color="auto"/>
          </w:divBdr>
          <w:divsChild>
            <w:div w:id="224412105">
              <w:marLeft w:val="0"/>
              <w:marRight w:val="0"/>
              <w:marTop w:val="0"/>
              <w:marBottom w:val="0"/>
              <w:divBdr>
                <w:top w:val="none" w:sz="0" w:space="0" w:color="auto"/>
                <w:left w:val="none" w:sz="0" w:space="0" w:color="auto"/>
                <w:bottom w:val="none" w:sz="0" w:space="0" w:color="auto"/>
                <w:right w:val="none" w:sz="0" w:space="0" w:color="auto"/>
              </w:divBdr>
              <w:divsChild>
                <w:div w:id="1914006309">
                  <w:marLeft w:val="0"/>
                  <w:marRight w:val="0"/>
                  <w:marTop w:val="150"/>
                  <w:marBottom w:val="150"/>
                  <w:divBdr>
                    <w:top w:val="none" w:sz="0" w:space="0" w:color="auto"/>
                    <w:left w:val="none" w:sz="0" w:space="0" w:color="auto"/>
                    <w:bottom w:val="none" w:sz="0" w:space="0" w:color="auto"/>
                    <w:right w:val="none" w:sz="0" w:space="0" w:color="auto"/>
                  </w:divBdr>
                  <w:divsChild>
                    <w:div w:id="201020938">
                      <w:marLeft w:val="0"/>
                      <w:marRight w:val="0"/>
                      <w:marTop w:val="0"/>
                      <w:marBottom w:val="0"/>
                      <w:divBdr>
                        <w:top w:val="none" w:sz="0" w:space="0" w:color="auto"/>
                        <w:left w:val="none" w:sz="0" w:space="0" w:color="auto"/>
                        <w:bottom w:val="none" w:sz="0" w:space="0" w:color="auto"/>
                        <w:right w:val="none" w:sz="0" w:space="0" w:color="auto"/>
                      </w:divBdr>
                    </w:div>
                    <w:div w:id="18031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230</Words>
  <Characters>1316</Characters>
  <Application>Microsoft Office Word</Application>
  <DocSecurity>0</DocSecurity>
  <Lines>10</Lines>
  <Paragraphs>3</Paragraphs>
  <ScaleCrop>false</ScaleCrop>
  <Company>微软中国</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2015-11-19T00:56:00Z</dcterms:created>
  <dcterms:modified xsi:type="dcterms:W3CDTF">2016-09-13T08:47:00Z</dcterms:modified>
</cp:coreProperties>
</file>